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0EE3" w:rsidRDefault="00823A93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Project:  Create Your Own Customer/Buyer Persona(s)</w:t>
      </w:r>
    </w:p>
    <w:p w14:paraId="00000002" w14:textId="77777777" w:rsidR="00EC0EE3" w:rsidRDefault="00EC0EE3">
      <w:pPr>
        <w:spacing w:line="240" w:lineRule="auto"/>
        <w:rPr>
          <w:sz w:val="24"/>
          <w:szCs w:val="24"/>
        </w:rPr>
      </w:pPr>
    </w:p>
    <w:p w14:paraId="249D10DE" w14:textId="77777777" w:rsidR="00924697" w:rsidRDefault="00924697">
      <w:pPr>
        <w:spacing w:line="240" w:lineRule="auto"/>
        <w:rPr>
          <w:sz w:val="20"/>
          <w:szCs w:val="20"/>
        </w:rPr>
      </w:pPr>
    </w:p>
    <w:p w14:paraId="00000003" w14:textId="75DFC532" w:rsidR="00EC0EE3" w:rsidRDefault="00823A9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will create one or more buyer personas for your chosen teen-based business. Your creation can be any type of graphic representation:  one-pager, persona canvas, slide show, or your choice!   You will use this in your business plan for the company that </w:t>
      </w:r>
      <w:r>
        <w:rPr>
          <w:sz w:val="20"/>
          <w:szCs w:val="20"/>
        </w:rPr>
        <w:t>you are creating.  Please use the following questions and resources to guide your work.</w:t>
      </w:r>
    </w:p>
    <w:p w14:paraId="00000004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05" w14:textId="77777777" w:rsidR="00EC0EE3" w:rsidRDefault="00823A9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Customer/Buyer Persona must contain the following elements:</w:t>
      </w:r>
    </w:p>
    <w:p w14:paraId="00000006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07" w14:textId="77777777" w:rsidR="00EC0EE3" w:rsidRDefault="00823A9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Information related to:</w:t>
      </w:r>
    </w:p>
    <w:p w14:paraId="00000008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hyperlink r:id="rId5">
        <w:r>
          <w:rPr>
            <w:sz w:val="20"/>
            <w:szCs w:val="20"/>
          </w:rPr>
          <w:t>Demographics</w:t>
        </w:r>
      </w:hyperlink>
    </w:p>
    <w:p w14:paraId="00000009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</w:p>
    <w:p w14:paraId="0000000A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Career and working life</w:t>
      </w:r>
    </w:p>
    <w:p w14:paraId="0000000B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Daily life</w:t>
      </w:r>
    </w:p>
    <w:p w14:paraId="0000000C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Consumer habits</w:t>
      </w:r>
    </w:p>
    <w:p w14:paraId="0000000D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Pain points, goals, challenges</w:t>
      </w:r>
    </w:p>
    <w:p w14:paraId="0000000E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Finances</w:t>
      </w:r>
    </w:p>
    <w:p w14:paraId="0000000F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Personality and personal life</w:t>
      </w:r>
    </w:p>
    <w:p w14:paraId="00000010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Online behavior </w:t>
      </w:r>
    </w:p>
    <w:p w14:paraId="00000011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Product preferences   </w:t>
      </w:r>
    </w:p>
    <w:p w14:paraId="00000012" w14:textId="77777777" w:rsidR="00EC0EE3" w:rsidRDefault="00823A93">
      <w:pPr>
        <w:numPr>
          <w:ilvl w:val="1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criteria specific important for your type of business</w:t>
      </w:r>
    </w:p>
    <w:p w14:paraId="00000013" w14:textId="77777777" w:rsidR="00EC0EE3" w:rsidRDefault="00823A9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name</w:t>
      </w:r>
      <w:r>
        <w:rPr>
          <w:sz w:val="20"/>
          <w:szCs w:val="20"/>
        </w:rPr>
        <w:t xml:space="preserve"> &amp; graphic representation of your customer (and other graphics if desired)</w:t>
      </w:r>
    </w:p>
    <w:p w14:paraId="00000014" w14:textId="77777777" w:rsidR="00EC0EE3" w:rsidRDefault="00823A9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 clear and logical format</w:t>
      </w:r>
    </w:p>
    <w:p w14:paraId="00000015" w14:textId="77777777" w:rsidR="00EC0EE3" w:rsidRDefault="00823A93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Proper grammar, spelling, and punctuation</w:t>
      </w:r>
    </w:p>
    <w:p w14:paraId="00000016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17" w14:textId="77777777" w:rsidR="00EC0EE3" w:rsidRDefault="00823A9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*You must assess yourself using the Grading Rubric when complete and submit it to me with your project for scor</w:t>
      </w:r>
      <w:r>
        <w:rPr>
          <w:sz w:val="20"/>
          <w:szCs w:val="20"/>
        </w:rPr>
        <w:t>ing.</w:t>
      </w:r>
    </w:p>
    <w:p w14:paraId="00000018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19" w14:textId="77777777" w:rsidR="00EC0EE3" w:rsidRDefault="00823A93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Checkout some of the following persona generators, persona canvases, or find another free online persona services to use.  </w:t>
      </w:r>
      <w:r>
        <w:rPr>
          <w:i/>
          <w:sz w:val="20"/>
          <w:szCs w:val="20"/>
          <w:u w:val="single"/>
        </w:rPr>
        <w:t>Note</w:t>
      </w:r>
      <w:r>
        <w:rPr>
          <w:i/>
          <w:sz w:val="20"/>
          <w:szCs w:val="20"/>
        </w:rPr>
        <w:t>:  some of these sites require you to sign up for an account.  Make sure they are free!  Consider setting up an email speci</w:t>
      </w:r>
      <w:r>
        <w:rPr>
          <w:i/>
          <w:sz w:val="20"/>
          <w:szCs w:val="20"/>
        </w:rPr>
        <w:t>fically for these situations so that companies do not have access to your personal email.</w:t>
      </w:r>
    </w:p>
    <w:p w14:paraId="0000001A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1B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HubSpot’s Make My Persona Tool:  </w:t>
      </w:r>
      <w:hyperlink r:id="rId6">
        <w:r>
          <w:rPr>
            <w:color w:val="1155CC"/>
            <w:sz w:val="20"/>
            <w:szCs w:val="20"/>
            <w:u w:val="single"/>
          </w:rPr>
          <w:t>https://www.hubspot.com/make-my-persona?_ga=2.244743941.1898533411.1595694218-1340502787.1595694218</w:t>
        </w:r>
      </w:hyperlink>
    </w:p>
    <w:p w14:paraId="0000001C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Hootsuite’s How to Create a Buyer Persona (includes free persona template)</w:t>
      </w:r>
    </w:p>
    <w:p w14:paraId="0000001D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Customer Persona Generators article with links: </w:t>
      </w:r>
      <w:hyperlink r:id="rId7">
        <w:r>
          <w:rPr>
            <w:color w:val="1155CC"/>
            <w:sz w:val="20"/>
            <w:szCs w:val="20"/>
            <w:u w:val="single"/>
          </w:rPr>
          <w:t>https://klcampbell.com/top-5-customer-persona-generators/</w:t>
        </w:r>
      </w:hyperlink>
    </w:p>
    <w:p w14:paraId="0000001E" w14:textId="77777777" w:rsidR="00EC0EE3" w:rsidRDefault="00823A93">
      <w:pPr>
        <w:pStyle w:val="Heading1"/>
        <w:keepNext w:val="0"/>
        <w:keepLines w:val="0"/>
        <w:numPr>
          <w:ilvl w:val="0"/>
          <w:numId w:val="2"/>
        </w:numPr>
        <w:shd w:val="clear" w:color="auto" w:fill="FFFFFF"/>
        <w:spacing w:before="0" w:after="0" w:line="240" w:lineRule="auto"/>
        <w:rPr>
          <w:sz w:val="20"/>
          <w:szCs w:val="20"/>
        </w:rPr>
      </w:pPr>
      <w:bookmarkStart w:id="0" w:name="_eebevaea8201" w:colFirst="0" w:colLast="0"/>
      <w:bookmarkEnd w:id="0"/>
      <w:r>
        <w:rPr>
          <w:sz w:val="20"/>
          <w:szCs w:val="20"/>
        </w:rPr>
        <w:t xml:space="preserve">The Easy Guide to Creating a Buyer Persona with Free Editable Templates </w:t>
      </w:r>
      <w:hyperlink r:id="rId8">
        <w:r>
          <w:rPr>
            <w:color w:val="1155CC"/>
            <w:sz w:val="20"/>
            <w:szCs w:val="20"/>
            <w:u w:val="single"/>
          </w:rPr>
          <w:t>https://creately.com/blog/diagrams/how-to-create-a-buyer-persona/</w:t>
        </w:r>
      </w:hyperlink>
    </w:p>
    <w:p w14:paraId="0000001F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to Use the Persona Canvas </w:t>
      </w:r>
      <w:hyperlink r:id="rId9">
        <w:r>
          <w:rPr>
            <w:color w:val="1155CC"/>
            <w:sz w:val="20"/>
            <w:szCs w:val="20"/>
            <w:u w:val="single"/>
          </w:rPr>
          <w:t>https://designabetterbusiness.</w:t>
        </w:r>
        <w:r>
          <w:rPr>
            <w:color w:val="1155CC"/>
            <w:sz w:val="20"/>
            <w:szCs w:val="20"/>
            <w:u w:val="single"/>
          </w:rPr>
          <w:t>com/2017/09/21/step-into-the-shoes-of-your-customers-with-the-persona-canvas/</w:t>
        </w:r>
      </w:hyperlink>
    </w:p>
    <w:p w14:paraId="00000020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Three Powerful Ways to Use the Persona Canvas </w:t>
      </w:r>
      <w:hyperlink r:id="rId10">
        <w:r>
          <w:rPr>
            <w:color w:val="1155CC"/>
            <w:sz w:val="20"/>
            <w:szCs w:val="20"/>
            <w:u w:val="single"/>
          </w:rPr>
          <w:t>https://designabetterbusiness.com/2017/09/21/step-into-the-shoes-of-your-customers-with-the-persona-canvas/</w:t>
        </w:r>
      </w:hyperlink>
    </w:p>
    <w:p w14:paraId="00000021" w14:textId="77777777" w:rsidR="00EC0EE3" w:rsidRDefault="00823A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Downloadable Persona Canvas with Step-by-Step Guide</w:t>
      </w:r>
    </w:p>
    <w:bookmarkStart w:id="1" w:name="_GoBack"/>
    <w:bookmarkEnd w:id="1"/>
    <w:p w14:paraId="00000022" w14:textId="633F66D4" w:rsidR="00EC0EE3" w:rsidRDefault="00823A93" w:rsidP="00823A93">
      <w:pPr>
        <w:ind w:left="720"/>
        <w:rPr>
          <w:sz w:val="20"/>
          <w:szCs w:val="20"/>
        </w:rPr>
      </w:pPr>
      <w:r>
        <w:rPr>
          <w:color w:val="1155CC"/>
          <w:sz w:val="20"/>
          <w:szCs w:val="20"/>
          <w:u w:val="single"/>
        </w:rPr>
        <w:fldChar w:fldCharType="begin"/>
      </w:r>
      <w:r>
        <w:rPr>
          <w:color w:val="1155CC"/>
          <w:sz w:val="20"/>
          <w:szCs w:val="20"/>
          <w:u w:val="single"/>
        </w:rPr>
        <w:instrText xml:space="preserve"> HYPERLINK "https://www.designabetterbusiness.tools/tools/persona-canvas" </w:instrText>
      </w:r>
      <w:r>
        <w:rPr>
          <w:color w:val="1155CC"/>
          <w:sz w:val="20"/>
          <w:szCs w:val="20"/>
          <w:u w:val="single"/>
        </w:rPr>
        <w:fldChar w:fldCharType="separate"/>
      </w:r>
      <w:r w:rsidRPr="00C20516">
        <w:rPr>
          <w:rStyle w:val="Hyperlink"/>
          <w:sz w:val="20"/>
          <w:szCs w:val="20"/>
        </w:rPr>
        <w:t>https://www.designabetterbusiness.tools/tools/persona-canvas</w:t>
      </w:r>
      <w:r>
        <w:rPr>
          <w:color w:val="1155CC"/>
          <w:sz w:val="20"/>
          <w:szCs w:val="20"/>
          <w:u w:val="single"/>
        </w:rPr>
        <w:fldChar w:fldCharType="end"/>
      </w:r>
    </w:p>
    <w:p w14:paraId="00000023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24" w14:textId="77777777" w:rsidR="00EC0EE3" w:rsidRDefault="00EC0EE3">
      <w:pPr>
        <w:spacing w:line="240" w:lineRule="auto"/>
        <w:rPr>
          <w:sz w:val="20"/>
          <w:szCs w:val="20"/>
        </w:rPr>
      </w:pPr>
    </w:p>
    <w:p w14:paraId="00000025" w14:textId="77777777" w:rsidR="00EC0EE3" w:rsidRDefault="00EC0EE3">
      <w:pPr>
        <w:spacing w:line="240" w:lineRule="auto"/>
        <w:jc w:val="center"/>
        <w:rPr>
          <w:b/>
          <w:sz w:val="20"/>
          <w:szCs w:val="20"/>
        </w:rPr>
      </w:pPr>
    </w:p>
    <w:p w14:paraId="00000026" w14:textId="77777777" w:rsidR="00EC0EE3" w:rsidRDefault="00EC0EE3">
      <w:pPr>
        <w:spacing w:line="240" w:lineRule="auto"/>
        <w:jc w:val="center"/>
        <w:rPr>
          <w:b/>
          <w:sz w:val="28"/>
          <w:szCs w:val="28"/>
        </w:rPr>
      </w:pPr>
    </w:p>
    <w:sectPr w:rsidR="00EC0EE3">
      <w:pgSz w:w="12240" w:h="15840"/>
      <w:pgMar w:top="99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A6D"/>
    <w:multiLevelType w:val="multilevel"/>
    <w:tmpl w:val="E57C7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353F87"/>
    <w:multiLevelType w:val="multilevel"/>
    <w:tmpl w:val="DD0A6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3"/>
    <w:rsid w:val="00823A93"/>
    <w:rsid w:val="00924697"/>
    <w:rsid w:val="00EC0EE3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50B78"/>
  <w15:docId w15:val="{1FC7707E-4CB3-434F-A1D7-90A7330B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23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ly.com/blog/diagrams/how-to-create-a-buyer-pers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campbell.com/top-5-customer-persona-generato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bspot.com/make-my-persona?_ga=2.244743941.1898533411.1595694218-1340502787.15956942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leadquizzes.com/8-types-of-demographic-questions/" TargetMode="External"/><Relationship Id="rId10" Type="http://schemas.openxmlformats.org/officeDocument/2006/relationships/hyperlink" Target="https://designabetterbusiness.com/2017/09/21/step-into-the-shoes-of-your-customers-with-the-persona-canv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signabetterbusiness.com/2017/09/21/step-into-the-shoes-of-your-customers-with-the-persona-canv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3</cp:revision>
  <dcterms:created xsi:type="dcterms:W3CDTF">2020-07-28T12:56:00Z</dcterms:created>
  <dcterms:modified xsi:type="dcterms:W3CDTF">2020-07-28T15:50:00Z</dcterms:modified>
</cp:coreProperties>
</file>